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EAA12" w14:textId="781F60F5" w:rsidR="00F43262" w:rsidRDefault="00F43262" w:rsidP="00F43262">
      <w:pPr>
        <w:spacing w:line="252" w:lineRule="auto"/>
        <w:rPr>
          <w:rFonts w:ascii="Myriad Pro" w:hAnsi="Myriad Pro"/>
          <w:b/>
          <w:bCs/>
          <w:color w:val="1F3864"/>
          <w:sz w:val="26"/>
          <w:szCs w:val="26"/>
        </w:rPr>
      </w:pPr>
      <w:r>
        <w:rPr>
          <w:rFonts w:ascii="Myriad Pro" w:hAnsi="Myriad Pro"/>
          <w:b/>
          <w:bCs/>
          <w:color w:val="1F3864"/>
          <w:sz w:val="26"/>
          <w:szCs w:val="26"/>
        </w:rPr>
        <w:t xml:space="preserve">Word Count: </w:t>
      </w:r>
      <w:r w:rsidR="0000698F">
        <w:rPr>
          <w:rFonts w:ascii="Myriad Pro" w:hAnsi="Myriad Pro"/>
          <w:b/>
          <w:bCs/>
          <w:color w:val="1F3864"/>
          <w:sz w:val="26"/>
          <w:szCs w:val="26"/>
        </w:rPr>
        <w:t>3</w:t>
      </w:r>
      <w:r w:rsidR="004772E0">
        <w:rPr>
          <w:rFonts w:ascii="Myriad Pro" w:hAnsi="Myriad Pro"/>
          <w:b/>
          <w:bCs/>
          <w:color w:val="1F3864"/>
          <w:sz w:val="26"/>
          <w:szCs w:val="26"/>
        </w:rPr>
        <w:t>60</w:t>
      </w:r>
    </w:p>
    <w:p w14:paraId="72BF3A98" w14:textId="77777777" w:rsidR="00F43262" w:rsidRDefault="00F43262" w:rsidP="00F43262">
      <w:pPr>
        <w:spacing w:line="252" w:lineRule="auto"/>
        <w:rPr>
          <w:rFonts w:ascii="Myriad Pro" w:hAnsi="Myriad Pro"/>
          <w:b/>
          <w:bCs/>
          <w:color w:val="1F3864"/>
          <w:sz w:val="26"/>
          <w:szCs w:val="26"/>
        </w:rPr>
      </w:pPr>
    </w:p>
    <w:p w14:paraId="2D37D30E" w14:textId="119E03B5" w:rsidR="00F43262" w:rsidRDefault="00F43262" w:rsidP="00F43262">
      <w:pPr>
        <w:spacing w:line="252" w:lineRule="auto"/>
        <w:rPr>
          <w:rFonts w:ascii="Myriad Pro" w:hAnsi="Myriad Pro"/>
          <w:b/>
          <w:bCs/>
          <w:color w:val="1F3864"/>
          <w:sz w:val="26"/>
          <w:szCs w:val="26"/>
        </w:rPr>
      </w:pPr>
      <w:r>
        <w:rPr>
          <w:rFonts w:ascii="Myriad Pro" w:hAnsi="Myriad Pro"/>
          <w:b/>
          <w:bCs/>
          <w:color w:val="1F3864"/>
          <w:sz w:val="26"/>
          <w:szCs w:val="26"/>
        </w:rPr>
        <w:t>San Diego Region is Drought-Safe This Summer</w:t>
      </w:r>
    </w:p>
    <w:p w14:paraId="7600E79B" w14:textId="7A25B771" w:rsidR="00247D92" w:rsidRDefault="00247D92" w:rsidP="00F43262">
      <w:pPr>
        <w:spacing w:line="252" w:lineRule="auto"/>
        <w:rPr>
          <w:rFonts w:ascii="Myriad Pro" w:hAnsi="Myriad Pro"/>
          <w:b/>
          <w:bCs/>
          <w:color w:val="1F3864"/>
          <w:sz w:val="26"/>
          <w:szCs w:val="26"/>
        </w:rPr>
      </w:pPr>
      <w:r>
        <w:rPr>
          <w:rFonts w:ascii="Myriad Pro" w:hAnsi="Myriad Pro"/>
          <w:b/>
          <w:bCs/>
          <w:color w:val="1F3864"/>
          <w:sz w:val="26"/>
          <w:szCs w:val="26"/>
        </w:rPr>
        <w:t xml:space="preserve">Residents asked to voluntarily keep </w:t>
      </w:r>
      <w:r w:rsidR="00C2757E">
        <w:rPr>
          <w:rFonts w:ascii="Myriad Pro" w:hAnsi="Myriad Pro"/>
          <w:b/>
          <w:bCs/>
          <w:color w:val="1F3864"/>
          <w:sz w:val="26"/>
          <w:szCs w:val="26"/>
        </w:rPr>
        <w:t>using water efficiently</w:t>
      </w:r>
    </w:p>
    <w:p w14:paraId="625B0D41" w14:textId="7E1C5038" w:rsidR="00F43262" w:rsidRDefault="00F43262" w:rsidP="00F43262">
      <w:pPr>
        <w:rPr>
          <w:rFonts w:ascii="Myriad Pro" w:hAnsi="Myriad Pro"/>
          <w:i/>
          <w:iCs/>
          <w:color w:val="1F3864"/>
          <w:sz w:val="24"/>
          <w:szCs w:val="24"/>
        </w:rPr>
      </w:pPr>
      <w:r>
        <w:rPr>
          <w:rFonts w:ascii="Myriad Pro" w:hAnsi="Myriad Pro"/>
          <w:i/>
          <w:iCs/>
          <w:color w:val="1F3864"/>
          <w:sz w:val="24"/>
          <w:szCs w:val="24"/>
        </w:rPr>
        <w:t xml:space="preserve">Strategic investments and water-use efficiency mean no shortages or mandates in </w:t>
      </w:r>
      <w:proofErr w:type="gramStart"/>
      <w:r>
        <w:rPr>
          <w:rFonts w:ascii="Myriad Pro" w:hAnsi="Myriad Pro"/>
          <w:i/>
          <w:iCs/>
          <w:color w:val="1F3864"/>
          <w:sz w:val="24"/>
          <w:szCs w:val="24"/>
        </w:rPr>
        <w:t>forecast</w:t>
      </w:r>
      <w:proofErr w:type="gramEnd"/>
    </w:p>
    <w:p w14:paraId="470E6D2C" w14:textId="215C3CD7" w:rsidR="008B0204" w:rsidRDefault="00F43262" w:rsidP="00F43262">
      <w:pPr>
        <w:pStyle w:val="NormalWeb"/>
        <w:shd w:val="clear" w:color="auto" w:fill="FFFFFF"/>
        <w:spacing w:before="225" w:beforeAutospacing="0" w:after="225" w:afterAutospacing="0" w:line="375" w:lineRule="atLeast"/>
        <w:rPr>
          <w:rFonts w:ascii="Open Sans" w:hAnsi="Open Sans" w:cs="Open Sans"/>
          <w:color w:val="282828"/>
        </w:rPr>
      </w:pPr>
      <w:r>
        <w:rPr>
          <w:rFonts w:ascii="Open Sans" w:hAnsi="Open Sans" w:cs="Open Sans"/>
          <w:color w:val="282828"/>
        </w:rPr>
        <w:t>Statewide drought conditions are highlighting the value of regionally and locally controlled water supplie</w:t>
      </w:r>
      <w:r w:rsidR="001A4937">
        <w:rPr>
          <w:rFonts w:ascii="Open Sans" w:hAnsi="Open Sans" w:cs="Open Sans"/>
          <w:color w:val="282828"/>
        </w:rPr>
        <w:t>s</w:t>
      </w:r>
      <w:r w:rsidR="008B0204">
        <w:rPr>
          <w:rFonts w:ascii="Open Sans" w:hAnsi="Open Sans" w:cs="Open Sans"/>
          <w:color w:val="282828"/>
        </w:rPr>
        <w:t xml:space="preserve"> in San</w:t>
      </w:r>
      <w:r>
        <w:rPr>
          <w:rFonts w:ascii="Open Sans" w:hAnsi="Open Sans" w:cs="Open Sans"/>
          <w:color w:val="282828"/>
        </w:rPr>
        <w:t xml:space="preserve"> Diego County</w:t>
      </w:r>
      <w:r w:rsidR="008B0204">
        <w:rPr>
          <w:rFonts w:ascii="Open Sans" w:hAnsi="Open Sans" w:cs="Open Sans"/>
          <w:color w:val="282828"/>
        </w:rPr>
        <w:t>, where the</w:t>
      </w:r>
      <w:r>
        <w:rPr>
          <w:rFonts w:ascii="Open Sans" w:hAnsi="Open Sans" w:cs="Open Sans"/>
          <w:color w:val="282828"/>
        </w:rPr>
        <w:t xml:space="preserve"> </w:t>
      </w:r>
      <w:r w:rsidR="00431D93">
        <w:rPr>
          <w:rFonts w:ascii="Open Sans" w:hAnsi="Open Sans" w:cs="Open Sans"/>
          <w:color w:val="282828"/>
        </w:rPr>
        <w:t xml:space="preserve">San Diego County </w:t>
      </w:r>
      <w:r>
        <w:rPr>
          <w:rFonts w:ascii="Open Sans" w:hAnsi="Open Sans" w:cs="Open Sans"/>
          <w:color w:val="282828"/>
        </w:rPr>
        <w:t xml:space="preserve">Water Authority has announced that the region is protected from drought impacts this summer, and through 2045, despite continued hot and dry conditions. </w:t>
      </w:r>
    </w:p>
    <w:p w14:paraId="5B0CA621" w14:textId="3BEB259B" w:rsidR="00F43262" w:rsidRDefault="00F43262" w:rsidP="00F43262">
      <w:pPr>
        <w:pStyle w:val="NormalWeb"/>
        <w:shd w:val="clear" w:color="auto" w:fill="FFFFFF"/>
        <w:spacing w:before="225" w:beforeAutospacing="0" w:after="225" w:afterAutospacing="0" w:line="375" w:lineRule="atLeast"/>
        <w:rPr>
          <w:rFonts w:ascii="Open Sans" w:hAnsi="Open Sans" w:cs="Open Sans"/>
          <w:color w:val="282828"/>
        </w:rPr>
      </w:pPr>
      <w:r>
        <w:rPr>
          <w:rFonts w:ascii="Open Sans" w:hAnsi="Open Sans" w:cs="Open Sans"/>
          <w:color w:val="282828"/>
        </w:rPr>
        <w:t>No shortages or regional water-use mandates are in the forecast, the result of three decades of strategic investments that create an aquatic safety net for San Diego County’s $253 billion economy and quality of life for 3.3 million residents.</w:t>
      </w:r>
      <w:r w:rsidR="00EC57E6">
        <w:rPr>
          <w:rFonts w:ascii="Open Sans" w:hAnsi="Open Sans" w:cs="Open Sans"/>
          <w:color w:val="282828"/>
        </w:rPr>
        <w:t xml:space="preserve"> </w:t>
      </w:r>
      <w:r w:rsidR="0000698F">
        <w:rPr>
          <w:rFonts w:ascii="Open Sans" w:hAnsi="Open Sans" w:cs="Open Sans"/>
          <w:color w:val="282828"/>
        </w:rPr>
        <w:t>In fact</w:t>
      </w:r>
      <w:r w:rsidR="006249C3">
        <w:rPr>
          <w:rFonts w:ascii="Open Sans" w:hAnsi="Open Sans" w:cs="Open Sans"/>
          <w:color w:val="282828"/>
        </w:rPr>
        <w:t>,</w:t>
      </w:r>
      <w:r w:rsidR="0000698F">
        <w:rPr>
          <w:rFonts w:ascii="Open Sans" w:hAnsi="Open Sans" w:cs="Open Sans"/>
          <w:color w:val="282828"/>
        </w:rPr>
        <w:t xml:space="preserve"> a recent</w:t>
      </w:r>
      <w:r w:rsidR="0000698F" w:rsidRPr="0000698F">
        <w:rPr>
          <w:rFonts w:ascii="Open Sans" w:hAnsi="Open Sans" w:cs="Open Sans"/>
          <w:i/>
          <w:iCs/>
          <w:color w:val="282828"/>
        </w:rPr>
        <w:t xml:space="preserve"> </w:t>
      </w:r>
      <w:hyperlink r:id="rId4" w:history="1">
        <w:r w:rsidR="0000698F" w:rsidRPr="0000698F">
          <w:rPr>
            <w:rStyle w:val="Hyperlink"/>
            <w:rFonts w:ascii="Open Sans" w:hAnsi="Open Sans" w:cs="Open Sans"/>
            <w:i/>
            <w:iCs/>
          </w:rPr>
          <w:t>Wall</w:t>
        </w:r>
        <w:r w:rsidR="00EC57E6" w:rsidRPr="0000698F">
          <w:rPr>
            <w:rStyle w:val="Hyperlink"/>
            <w:rFonts w:ascii="Open Sans" w:hAnsi="Open Sans" w:cs="Open Sans"/>
            <w:i/>
            <w:iCs/>
          </w:rPr>
          <w:t xml:space="preserve"> Street Journal</w:t>
        </w:r>
        <w:r w:rsidR="00EC57E6" w:rsidRPr="0000698F">
          <w:rPr>
            <w:rStyle w:val="Hyperlink"/>
            <w:rFonts w:ascii="Open Sans" w:hAnsi="Open Sans" w:cs="Open Sans"/>
          </w:rPr>
          <w:t xml:space="preserve"> </w:t>
        </w:r>
      </w:hyperlink>
      <w:r w:rsidR="0000698F">
        <w:rPr>
          <w:rFonts w:ascii="Open Sans" w:hAnsi="Open Sans" w:cs="Open Sans"/>
          <w:color w:val="282828"/>
        </w:rPr>
        <w:t xml:space="preserve"> article </w:t>
      </w:r>
      <w:r w:rsidR="002140A8">
        <w:rPr>
          <w:rFonts w:ascii="Open Sans" w:hAnsi="Open Sans" w:cs="Open Sans"/>
          <w:color w:val="282828"/>
        </w:rPr>
        <w:t xml:space="preserve">highlighted the role of San Diego’s regional water supply portfolio of investments in protecting </w:t>
      </w:r>
      <w:r w:rsidR="00A50D82">
        <w:rPr>
          <w:rFonts w:ascii="Open Sans" w:hAnsi="Open Sans" w:cs="Open Sans"/>
          <w:color w:val="282828"/>
        </w:rPr>
        <w:t xml:space="preserve">the </w:t>
      </w:r>
      <w:r w:rsidR="002140A8">
        <w:rPr>
          <w:rFonts w:ascii="Open Sans" w:hAnsi="Open Sans" w:cs="Open Sans"/>
          <w:color w:val="282828"/>
        </w:rPr>
        <w:t>economy from drought</w:t>
      </w:r>
      <w:r w:rsidR="00A50D82">
        <w:rPr>
          <w:rFonts w:ascii="Open Sans" w:hAnsi="Open Sans" w:cs="Open Sans"/>
          <w:color w:val="282828"/>
        </w:rPr>
        <w:t>.</w:t>
      </w:r>
      <w:r w:rsidR="00EC57E6">
        <w:rPr>
          <w:rFonts w:ascii="Open Sans" w:hAnsi="Open Sans" w:cs="Open Sans"/>
          <w:color w:val="282828"/>
        </w:rPr>
        <w:t xml:space="preserve"> </w:t>
      </w:r>
    </w:p>
    <w:p w14:paraId="452A2A31" w14:textId="23922C96" w:rsidR="00F43262" w:rsidRDefault="00F43262" w:rsidP="00F43262">
      <w:pPr>
        <w:pStyle w:val="NormalWeb"/>
        <w:shd w:val="clear" w:color="auto" w:fill="FFFFFF"/>
        <w:spacing w:before="225" w:beforeAutospacing="0" w:after="225" w:afterAutospacing="0" w:line="375" w:lineRule="atLeast"/>
        <w:rPr>
          <w:rFonts w:ascii="Open Sans" w:hAnsi="Open Sans" w:cs="Open Sans"/>
          <w:color w:val="282828"/>
        </w:rPr>
      </w:pPr>
      <w:r>
        <w:rPr>
          <w:rFonts w:ascii="Open Sans" w:hAnsi="Open Sans" w:cs="Open Sans"/>
          <w:color w:val="282828"/>
        </w:rPr>
        <w:t xml:space="preserve">“Thank you </w:t>
      </w:r>
      <w:r w:rsidR="00A864BA">
        <w:rPr>
          <w:rFonts w:ascii="Open Sans" w:hAnsi="Open Sans" w:cs="Open Sans"/>
          <w:color w:val="282828"/>
        </w:rPr>
        <w:t xml:space="preserve">to </w:t>
      </w:r>
      <w:r>
        <w:rPr>
          <w:rFonts w:ascii="Open Sans" w:hAnsi="Open Sans" w:cs="Open Sans"/>
          <w:color w:val="282828"/>
        </w:rPr>
        <w:t xml:space="preserve">San Diegans for everything you have done to make sure that we have enough water to meet the region’s needs now and for decades into the future,” said </w:t>
      </w:r>
      <w:r w:rsidR="001A4937">
        <w:rPr>
          <w:rFonts w:ascii="Open Sans" w:hAnsi="Open Sans" w:cs="Open Sans"/>
          <w:color w:val="282828"/>
        </w:rPr>
        <w:t xml:space="preserve">Gary </w:t>
      </w:r>
      <w:r>
        <w:rPr>
          <w:rFonts w:ascii="Open Sans" w:hAnsi="Open Sans" w:cs="Open Sans"/>
          <w:color w:val="282828"/>
        </w:rPr>
        <w:t>Croucher</w:t>
      </w:r>
      <w:r w:rsidR="001A4937">
        <w:rPr>
          <w:rFonts w:ascii="Open Sans" w:hAnsi="Open Sans" w:cs="Open Sans"/>
          <w:color w:val="282828"/>
        </w:rPr>
        <w:t xml:space="preserve">, Water Authority Board </w:t>
      </w:r>
      <w:r w:rsidR="004772E0">
        <w:rPr>
          <w:rFonts w:ascii="Open Sans" w:hAnsi="Open Sans" w:cs="Open Sans"/>
          <w:color w:val="282828"/>
        </w:rPr>
        <w:t>Chair</w:t>
      </w:r>
      <w:r w:rsidR="001A4937">
        <w:rPr>
          <w:rFonts w:ascii="Open Sans" w:hAnsi="Open Sans" w:cs="Open Sans"/>
          <w:color w:val="282828"/>
        </w:rPr>
        <w:t xml:space="preserve">. </w:t>
      </w:r>
      <w:r>
        <w:rPr>
          <w:rFonts w:ascii="Open Sans" w:hAnsi="Open Sans" w:cs="Open Sans"/>
          <w:color w:val="282828"/>
        </w:rPr>
        <w:t xml:space="preserve"> “You have invested through your water bills and your water-smart practices, and those efforts are paying off in tangible ways. The key this summer is to stay </w:t>
      </w:r>
      <w:proofErr w:type="gramStart"/>
      <w:r>
        <w:rPr>
          <w:rFonts w:ascii="Open Sans" w:hAnsi="Open Sans" w:cs="Open Sans"/>
          <w:color w:val="282828"/>
        </w:rPr>
        <w:t>water-smart</w:t>
      </w:r>
      <w:proofErr w:type="gramEnd"/>
      <w:r>
        <w:rPr>
          <w:rFonts w:ascii="Open Sans" w:hAnsi="Open Sans" w:cs="Open Sans"/>
          <w:color w:val="282828"/>
        </w:rPr>
        <w:t>.</w:t>
      </w:r>
      <w:r w:rsidR="00037299">
        <w:rPr>
          <w:rFonts w:ascii="Open Sans" w:hAnsi="Open Sans" w:cs="Open Sans"/>
          <w:color w:val="282828"/>
        </w:rPr>
        <w:t xml:space="preserve"> You can </w:t>
      </w:r>
      <w:r w:rsidR="00DD6120">
        <w:rPr>
          <w:rFonts w:ascii="Open Sans" w:hAnsi="Open Sans" w:cs="Open Sans"/>
          <w:color w:val="282828"/>
        </w:rPr>
        <w:t xml:space="preserve">find tips, rebates and landscape class information at </w:t>
      </w:r>
      <w:hyperlink r:id="rId5" w:history="1">
        <w:r w:rsidR="00DD6120" w:rsidRPr="00D75028">
          <w:rPr>
            <w:rStyle w:val="Hyperlink"/>
            <w:rFonts w:ascii="Open Sans" w:hAnsi="Open Sans" w:cs="Open Sans"/>
          </w:rPr>
          <w:t>https://www.sdcwa.org/your-water/conservation/</w:t>
        </w:r>
      </w:hyperlink>
      <w:r w:rsidR="00DD6120">
        <w:rPr>
          <w:rFonts w:ascii="Open Sans" w:hAnsi="Open Sans" w:cs="Open Sans"/>
          <w:color w:val="282828"/>
        </w:rPr>
        <w:t xml:space="preserve"> .”</w:t>
      </w:r>
    </w:p>
    <w:p w14:paraId="7DA17A01" w14:textId="2CB015AF" w:rsidR="00F43262" w:rsidRDefault="00F43262" w:rsidP="00F43262">
      <w:pPr>
        <w:pStyle w:val="NormalWeb"/>
        <w:shd w:val="clear" w:color="auto" w:fill="FFFFFF"/>
        <w:spacing w:before="225" w:beforeAutospacing="0" w:after="225" w:afterAutospacing="0" w:line="375" w:lineRule="atLeast"/>
        <w:rPr>
          <w:rFonts w:ascii="Open Sans" w:hAnsi="Open Sans" w:cs="Open Sans"/>
          <w:color w:val="282828"/>
        </w:rPr>
      </w:pPr>
      <w:r>
        <w:rPr>
          <w:rFonts w:ascii="Open Sans" w:hAnsi="Open Sans" w:cs="Open Sans"/>
          <w:color w:val="282828"/>
        </w:rPr>
        <w:t>In the early 1990s, the county’s economy was crippled by drought, suffering 13 straight months of 31% supply cutbacks from the Water Authority’s wholesale water provider</w:t>
      </w:r>
      <w:r w:rsidR="00255AB6">
        <w:rPr>
          <w:rFonts w:ascii="Open Sans" w:hAnsi="Open Sans" w:cs="Open Sans"/>
          <w:color w:val="282828"/>
        </w:rPr>
        <w:t xml:space="preserve">. At the time, the </w:t>
      </w:r>
      <w:r>
        <w:rPr>
          <w:rFonts w:ascii="Open Sans" w:hAnsi="Open Sans" w:cs="Open Sans"/>
          <w:color w:val="282828"/>
        </w:rPr>
        <w:t>Los Angeles-based Metropolitan Water District of Southern California controlled almost all of San Diego County’s water</w:t>
      </w:r>
      <w:r w:rsidR="007C2517">
        <w:rPr>
          <w:rFonts w:ascii="Open Sans" w:hAnsi="Open Sans" w:cs="Open Sans"/>
          <w:color w:val="282828"/>
        </w:rPr>
        <w:t xml:space="preserve"> supplies</w:t>
      </w:r>
      <w:r>
        <w:rPr>
          <w:rFonts w:ascii="Open Sans" w:hAnsi="Open Sans" w:cs="Open Sans"/>
          <w:color w:val="282828"/>
        </w:rPr>
        <w:t>.</w:t>
      </w:r>
    </w:p>
    <w:p w14:paraId="36D28142" w14:textId="7A3CABF1" w:rsidR="00F43262" w:rsidRDefault="00F43262" w:rsidP="00F43262">
      <w:pPr>
        <w:pStyle w:val="NormalWeb"/>
        <w:shd w:val="clear" w:color="auto" w:fill="FFFFFF"/>
        <w:spacing w:before="225" w:beforeAutospacing="0" w:after="225" w:afterAutospacing="0" w:line="375" w:lineRule="atLeast"/>
        <w:rPr>
          <w:rFonts w:ascii="Open Sans" w:hAnsi="Open Sans" w:cs="Open Sans"/>
          <w:color w:val="282828"/>
        </w:rPr>
      </w:pPr>
      <w:r>
        <w:rPr>
          <w:rFonts w:ascii="Open Sans" w:hAnsi="Open Sans" w:cs="Open Sans"/>
          <w:color w:val="282828"/>
        </w:rPr>
        <w:t xml:space="preserve">Today, the picture is much different: The region’s diversified water supply portfolio includes highly reliable, locally </w:t>
      </w:r>
      <w:proofErr w:type="gramStart"/>
      <w:r>
        <w:rPr>
          <w:rFonts w:ascii="Open Sans" w:hAnsi="Open Sans" w:cs="Open Sans"/>
          <w:color w:val="282828"/>
        </w:rPr>
        <w:t>controlled</w:t>
      </w:r>
      <w:proofErr w:type="gramEnd"/>
      <w:r>
        <w:rPr>
          <w:rFonts w:ascii="Open Sans" w:hAnsi="Open Sans" w:cs="Open Sans"/>
          <w:color w:val="282828"/>
        </w:rPr>
        <w:t xml:space="preserve"> and drought-proof supplies from the Claude “Bud” Lewis Carlsbad Desalination Plant and the nation’s largest </w:t>
      </w:r>
      <w:r w:rsidR="003A386D">
        <w:rPr>
          <w:rFonts w:ascii="Open Sans" w:hAnsi="Open Sans" w:cs="Open Sans"/>
          <w:color w:val="282828"/>
        </w:rPr>
        <w:t xml:space="preserve">water </w:t>
      </w:r>
      <w:r>
        <w:rPr>
          <w:rFonts w:ascii="Open Sans" w:hAnsi="Open Sans" w:cs="Open Sans"/>
          <w:color w:val="282828"/>
        </w:rPr>
        <w:t xml:space="preserve">conservation-and-transfer agreement, which provides high-priority, low-cost water from the Colorado River. The combination offers significant protection against droughts and other emergencies so that the Water Authority’s 2020 Urban Water </w:t>
      </w:r>
      <w:r>
        <w:rPr>
          <w:rFonts w:ascii="Open Sans" w:hAnsi="Open Sans" w:cs="Open Sans"/>
          <w:color w:val="282828"/>
        </w:rPr>
        <w:lastRenderedPageBreak/>
        <w:t>Management Plan shows San Diego County will continue to have sufficient water supplies through the 2045 planning horizon, even during multiple dry years.</w:t>
      </w:r>
    </w:p>
    <w:p w14:paraId="44B5956C" w14:textId="49CD6F1B" w:rsidR="00F43262" w:rsidRDefault="00F43262" w:rsidP="00F43262">
      <w:pPr>
        <w:pStyle w:val="NormalWeb"/>
        <w:shd w:val="clear" w:color="auto" w:fill="FFFFFF"/>
        <w:spacing w:before="225" w:beforeAutospacing="0" w:after="225" w:afterAutospacing="0" w:line="375" w:lineRule="atLeast"/>
        <w:rPr>
          <w:rFonts w:ascii="Open Sans" w:hAnsi="Open Sans" w:cs="Open Sans"/>
          <w:color w:val="282828"/>
        </w:rPr>
      </w:pPr>
      <w:r>
        <w:rPr>
          <w:rFonts w:ascii="Open Sans" w:hAnsi="Open Sans" w:cs="Open Sans"/>
          <w:color w:val="282828"/>
        </w:rPr>
        <w:t xml:space="preserve">“Our region’s economy </w:t>
      </w:r>
      <w:r w:rsidR="001A4937">
        <w:rPr>
          <w:rFonts w:ascii="Open Sans" w:hAnsi="Open Sans" w:cs="Open Sans"/>
          <w:color w:val="282828"/>
        </w:rPr>
        <w:t xml:space="preserve">and quality of life </w:t>
      </w:r>
      <w:r w:rsidR="0000698F">
        <w:rPr>
          <w:rFonts w:ascii="Open Sans" w:hAnsi="Open Sans" w:cs="Open Sans"/>
          <w:color w:val="282828"/>
        </w:rPr>
        <w:t>is brought to you by</w:t>
      </w:r>
      <w:r>
        <w:rPr>
          <w:rFonts w:ascii="Open Sans" w:hAnsi="Open Sans" w:cs="Open Sans"/>
          <w:color w:val="282828"/>
        </w:rPr>
        <w:t xml:space="preserve"> water,” said </w:t>
      </w:r>
      <w:r w:rsidR="0000698F">
        <w:rPr>
          <w:rFonts w:ascii="Open Sans" w:hAnsi="Open Sans" w:cs="Open Sans"/>
          <w:color w:val="282828"/>
        </w:rPr>
        <w:t>Croucher</w:t>
      </w:r>
      <w:r>
        <w:rPr>
          <w:rFonts w:ascii="Open Sans" w:hAnsi="Open Sans" w:cs="Open Sans"/>
          <w:color w:val="282828"/>
        </w:rPr>
        <w:t>. “</w:t>
      </w:r>
      <w:r w:rsidR="0000698F">
        <w:rPr>
          <w:rFonts w:ascii="Open Sans" w:hAnsi="Open Sans" w:cs="Open Sans"/>
          <w:color w:val="282828"/>
        </w:rPr>
        <w:t>T</w:t>
      </w:r>
      <w:r>
        <w:rPr>
          <w:rFonts w:ascii="Open Sans" w:hAnsi="Open Sans" w:cs="Open Sans"/>
          <w:color w:val="282828"/>
        </w:rPr>
        <w:t xml:space="preserve">he Water Authority and its 24 member agencies </w:t>
      </w:r>
      <w:r w:rsidR="0000698F">
        <w:rPr>
          <w:rFonts w:ascii="Open Sans" w:hAnsi="Open Sans" w:cs="Open Sans"/>
          <w:color w:val="282828"/>
        </w:rPr>
        <w:t xml:space="preserve">are committed </w:t>
      </w:r>
      <w:r>
        <w:rPr>
          <w:rFonts w:ascii="Open Sans" w:hAnsi="Open Sans" w:cs="Open Sans"/>
          <w:color w:val="282828"/>
        </w:rPr>
        <w:t>to provid</w:t>
      </w:r>
      <w:r w:rsidR="0000698F">
        <w:rPr>
          <w:rFonts w:ascii="Open Sans" w:hAnsi="Open Sans" w:cs="Open Sans"/>
          <w:color w:val="282828"/>
        </w:rPr>
        <w:t>ing</w:t>
      </w:r>
      <w:r>
        <w:rPr>
          <w:rFonts w:ascii="Open Sans" w:hAnsi="Open Sans" w:cs="Open Sans"/>
          <w:color w:val="282828"/>
        </w:rPr>
        <w:t xml:space="preserve"> the fundamental water resources that keep </w:t>
      </w:r>
      <w:r w:rsidR="0000698F">
        <w:rPr>
          <w:rFonts w:ascii="Open Sans" w:hAnsi="Open Sans" w:cs="Open Sans"/>
          <w:color w:val="282828"/>
        </w:rPr>
        <w:t>the region</w:t>
      </w:r>
      <w:r>
        <w:rPr>
          <w:rFonts w:ascii="Open Sans" w:hAnsi="Open Sans" w:cs="Open Sans"/>
          <w:color w:val="282828"/>
        </w:rPr>
        <w:t xml:space="preserve"> strong – not just for today, but for the long-haul.”</w:t>
      </w:r>
    </w:p>
    <w:p w14:paraId="747105AD" w14:textId="3C21A5F6" w:rsidR="00F43262" w:rsidRPr="004E23EC" w:rsidRDefault="00F43262" w:rsidP="004E23EC">
      <w:pPr>
        <w:rPr>
          <w:rFonts w:ascii="Segoe UI" w:hAnsi="Segoe UI" w:cs="Segoe UI"/>
          <w:sz w:val="21"/>
          <w:szCs w:val="21"/>
        </w:rPr>
      </w:pPr>
      <w:r>
        <w:rPr>
          <w:rFonts w:ascii="Open Sans" w:hAnsi="Open Sans" w:cs="Open Sans"/>
          <w:color w:val="282828"/>
        </w:rPr>
        <w:t>For more information about water supplies in the San Diego region, go to</w:t>
      </w:r>
      <w:r w:rsidR="004E23EC">
        <w:rPr>
          <w:rFonts w:ascii="Open Sans" w:hAnsi="Open Sans" w:cs="Open Sans"/>
          <w:color w:val="282828"/>
        </w:rPr>
        <w:t xml:space="preserve"> </w:t>
      </w:r>
      <w:hyperlink r:id="rId6" w:tgtFrame="_blank" w:tooltip="https://bit.ly/investmentsprotectregion" w:history="1">
        <w:r w:rsidR="004E23EC">
          <w:rPr>
            <w:rStyle w:val="Hyperlink"/>
            <w:rFonts w:ascii="Segoe UI" w:hAnsi="Segoe UI" w:cs="Segoe UI"/>
            <w:sz w:val="21"/>
            <w:szCs w:val="21"/>
          </w:rPr>
          <w:t>https://bit.ly/InvestmentsProtectRegion</w:t>
        </w:r>
      </w:hyperlink>
      <w:r>
        <w:rPr>
          <w:rFonts w:ascii="Open Sans" w:hAnsi="Open Sans" w:cs="Open Sans"/>
          <w:color w:val="282828"/>
        </w:rPr>
        <w:t>. </w:t>
      </w:r>
    </w:p>
    <w:p w14:paraId="32D31B72" w14:textId="222EFC4A" w:rsidR="00F43262" w:rsidRDefault="00F43262" w:rsidP="00F43262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Open Sans" w:hAnsi="Open Sans" w:cs="Open Sans"/>
          <w:color w:val="282828"/>
        </w:rPr>
      </w:pPr>
    </w:p>
    <w:p w14:paraId="25227341" w14:textId="77777777" w:rsidR="00F33193" w:rsidRDefault="008D3B2E" w:rsidP="00F33193">
      <w:pPr>
        <w:pStyle w:val="NormalWeb"/>
        <w:keepNext/>
        <w:shd w:val="clear" w:color="auto" w:fill="FFFFFF"/>
        <w:spacing w:before="0" w:beforeAutospacing="0" w:after="0" w:afterAutospacing="0" w:line="375" w:lineRule="atLeast"/>
      </w:pPr>
      <w:r>
        <w:rPr>
          <w:noProof/>
        </w:rPr>
        <w:drawing>
          <wp:inline distT="0" distB="0" distL="0" distR="0" wp14:anchorId="560F95FC" wp14:editId="5AAF8B65">
            <wp:extent cx="5344763" cy="36385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851" cy="363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D3333" w14:textId="77777777" w:rsidR="00F33193" w:rsidRDefault="00F33193" w:rsidP="008D3B2E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Open Sans" w:hAnsi="Open Sans" w:cs="Open Sans"/>
          <w:color w:val="282828"/>
          <w:sz w:val="20"/>
          <w:szCs w:val="20"/>
        </w:rPr>
      </w:pPr>
      <w:r w:rsidRPr="00F33193">
        <w:rPr>
          <w:rFonts w:ascii="Open Sans" w:hAnsi="Open Sans" w:cs="Open Sans"/>
          <w:b/>
          <w:bCs/>
          <w:color w:val="282828"/>
          <w:sz w:val="20"/>
          <w:szCs w:val="20"/>
        </w:rPr>
        <w:t>Caption</w:t>
      </w:r>
      <w:r w:rsidRPr="008D3B2E">
        <w:rPr>
          <w:rFonts w:ascii="Open Sans" w:hAnsi="Open Sans" w:cs="Open Sans"/>
          <w:color w:val="282828"/>
          <w:sz w:val="20"/>
          <w:szCs w:val="20"/>
        </w:rPr>
        <w:t xml:space="preserve">: </w:t>
      </w:r>
      <w:r>
        <w:rPr>
          <w:rFonts w:ascii="Open Sans" w:hAnsi="Open Sans" w:cs="Open Sans"/>
          <w:color w:val="282828"/>
          <w:sz w:val="20"/>
          <w:szCs w:val="20"/>
        </w:rPr>
        <w:t xml:space="preserve">Strategic infrastructure investments, such as the San Vicente Dam, help provide an </w:t>
      </w:r>
    </w:p>
    <w:p w14:paraId="44DE9C06" w14:textId="28658C1E" w:rsidR="00F33193" w:rsidRDefault="00F33193" w:rsidP="008D3B2E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Open Sans" w:hAnsi="Open Sans" w:cs="Open Sans"/>
          <w:color w:val="282828"/>
          <w:sz w:val="20"/>
          <w:szCs w:val="20"/>
        </w:rPr>
      </w:pPr>
      <w:r>
        <w:rPr>
          <w:rFonts w:ascii="Open Sans" w:hAnsi="Open Sans" w:cs="Open Sans"/>
          <w:color w:val="282828"/>
          <w:sz w:val="20"/>
          <w:szCs w:val="20"/>
        </w:rPr>
        <w:t>aquatic safety net in times of drought.</w:t>
      </w:r>
    </w:p>
    <w:sectPr w:rsidR="00F33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62"/>
    <w:rsid w:val="0000698F"/>
    <w:rsid w:val="00037299"/>
    <w:rsid w:val="001A4937"/>
    <w:rsid w:val="00202568"/>
    <w:rsid w:val="002140A8"/>
    <w:rsid w:val="00247D92"/>
    <w:rsid w:val="00255AB6"/>
    <w:rsid w:val="00372814"/>
    <w:rsid w:val="003A386D"/>
    <w:rsid w:val="004138AF"/>
    <w:rsid w:val="00431D93"/>
    <w:rsid w:val="004772E0"/>
    <w:rsid w:val="004E23EC"/>
    <w:rsid w:val="005A2EEC"/>
    <w:rsid w:val="006249C3"/>
    <w:rsid w:val="00635085"/>
    <w:rsid w:val="007C2517"/>
    <w:rsid w:val="008301B1"/>
    <w:rsid w:val="008B0204"/>
    <w:rsid w:val="008D3B2E"/>
    <w:rsid w:val="009163EC"/>
    <w:rsid w:val="0091739A"/>
    <w:rsid w:val="0095616C"/>
    <w:rsid w:val="00A50D82"/>
    <w:rsid w:val="00A80EAE"/>
    <w:rsid w:val="00A864BA"/>
    <w:rsid w:val="00C2757E"/>
    <w:rsid w:val="00C308E5"/>
    <w:rsid w:val="00C52F5E"/>
    <w:rsid w:val="00DD6120"/>
    <w:rsid w:val="00E11E11"/>
    <w:rsid w:val="00EC57E6"/>
    <w:rsid w:val="00EF7785"/>
    <w:rsid w:val="00F33193"/>
    <w:rsid w:val="00F43262"/>
    <w:rsid w:val="00F4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5515"/>
  <w15:chartTrackingRefBased/>
  <w15:docId w15:val="{2095CDE0-DDD4-465E-B8B7-49E67C72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2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2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262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33193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A2EE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A4937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4E23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InvestmentsProtectRegion" TargetMode="External"/><Relationship Id="rId5" Type="http://schemas.openxmlformats.org/officeDocument/2006/relationships/hyperlink" Target="https://www.sdcwa.org/your-water/conservation/" TargetMode="External"/><Relationship Id="rId4" Type="http://schemas.openxmlformats.org/officeDocument/2006/relationships/hyperlink" Target="https://www.wsj.com/articles/californias-drought-leads-to-cutbacks-in-marin-county-but-not-in-san-diego-11625045401?mod=searchresults_pos1&amp;page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Balben, Craig</dc:creator>
  <cp:keywords/>
  <dc:description/>
  <cp:lastModifiedBy>Vedder, Denise</cp:lastModifiedBy>
  <cp:revision>7</cp:revision>
  <dcterms:created xsi:type="dcterms:W3CDTF">2021-07-08T00:49:00Z</dcterms:created>
  <dcterms:modified xsi:type="dcterms:W3CDTF">2021-07-13T17:41:00Z</dcterms:modified>
</cp:coreProperties>
</file>